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1D9C9" w14:textId="77907CFF" w:rsidR="006F51BE" w:rsidRDefault="006F51BE" w:rsidP="006F51BE">
      <w:pPr>
        <w:keepNext/>
        <w:spacing w:after="120"/>
        <w:jc w:val="center"/>
        <w:rPr>
          <w:rFonts w:ascii="Palatino Linotype" w:hAnsi="Palatino Linotype" w:cs="Arial"/>
          <w:b/>
          <w:i/>
          <w:iCs/>
          <w:sz w:val="22"/>
          <w:szCs w:val="24"/>
        </w:rPr>
      </w:pP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Příloha č. </w:t>
      </w:r>
      <w:r w:rsidR="00340EDF">
        <w:rPr>
          <w:rFonts w:ascii="Palatino Linotype" w:hAnsi="Palatino Linotype" w:cs="Arial"/>
          <w:b/>
          <w:i/>
          <w:iCs/>
          <w:sz w:val="22"/>
          <w:szCs w:val="22"/>
        </w:rPr>
        <w:t>2</w:t>
      </w:r>
      <w:r w:rsidR="00340EDF"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 </w:t>
      </w:r>
      <w:r w:rsidRPr="003D2BD6">
        <w:rPr>
          <w:rFonts w:ascii="Palatino Linotype" w:hAnsi="Palatino Linotype" w:cs="Arial"/>
          <w:b/>
          <w:i/>
          <w:iCs/>
          <w:sz w:val="22"/>
          <w:szCs w:val="24"/>
        </w:rPr>
        <w:t>Zadávací dokumentace</w:t>
      </w:r>
    </w:p>
    <w:p w14:paraId="1B1CD4D5" w14:textId="6E9B2888" w:rsidR="006F51BE" w:rsidRDefault="006F51BE" w:rsidP="006F51BE">
      <w:pPr>
        <w:keepNext/>
        <w:jc w:val="center"/>
        <w:rPr>
          <w:rFonts w:ascii="Palatino Linotype" w:hAnsi="Palatino Linotype" w:cs="Arial"/>
          <w:b/>
          <w:sz w:val="28"/>
          <w:szCs w:val="28"/>
        </w:rPr>
      </w:pPr>
      <w:r w:rsidRPr="008E6D96">
        <w:rPr>
          <w:rFonts w:ascii="Palatino Linotype" w:hAnsi="Palatino Linotype" w:cs="Arial"/>
          <w:b/>
          <w:sz w:val="28"/>
          <w:szCs w:val="28"/>
        </w:rPr>
        <w:t xml:space="preserve">Čestné prohlášení </w:t>
      </w:r>
      <w:r w:rsidR="00340EDF">
        <w:rPr>
          <w:rFonts w:ascii="Palatino Linotype" w:hAnsi="Palatino Linotype" w:cs="Arial"/>
          <w:b/>
          <w:sz w:val="28"/>
          <w:szCs w:val="28"/>
        </w:rPr>
        <w:t>k základní způsobilosti</w:t>
      </w:r>
      <w:r w:rsidR="00290069" w:rsidRPr="008E6D96">
        <w:rPr>
          <w:rFonts w:ascii="Palatino Linotype" w:hAnsi="Palatino Linotype" w:cs="Arial"/>
          <w:b/>
          <w:sz w:val="28"/>
          <w:szCs w:val="28"/>
        </w:rPr>
        <w:t xml:space="preserve"> </w:t>
      </w:r>
    </w:p>
    <w:p w14:paraId="195E911D" w14:textId="77777777" w:rsidR="006F51BE" w:rsidRPr="00D11CA7" w:rsidRDefault="006F51BE" w:rsidP="006F51BE">
      <w:pPr>
        <w:jc w:val="center"/>
        <w:rPr>
          <w:rFonts w:ascii="Palatino Linotype" w:hAnsi="Palatino Linotype" w:cs="Arial"/>
          <w:sz w:val="22"/>
          <w:szCs w:val="22"/>
        </w:rPr>
      </w:pPr>
    </w:p>
    <w:p w14:paraId="5BF1C4B3" w14:textId="0ED0F46E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[bude uveden účastník zadávajícího řízení předkládající čestné prohlášení ve své nabídce</w:t>
      </w:r>
      <w:r w:rsidR="00044840">
        <w:rPr>
          <w:rFonts w:ascii="Palatino Linotype" w:hAnsi="Palatino Linotype" w:cs="Arial"/>
          <w:i/>
          <w:sz w:val="22"/>
          <w:szCs w:val="22"/>
          <w:highlight w:val="yellow"/>
        </w:rPr>
        <w:t>]</w:t>
      </w:r>
    </w:p>
    <w:p w14:paraId="6513E596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14:paraId="475B8E2C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14:paraId="1E6A104B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14:paraId="65FFCCB5" w14:textId="77777777" w:rsidR="006F51BE" w:rsidRPr="00D11CA7" w:rsidRDefault="006F51BE" w:rsidP="006F51BE">
      <w:pPr>
        <w:pStyle w:val="Nadpis1"/>
        <w:spacing w:before="120" w:after="120"/>
        <w:rPr>
          <w:rFonts w:ascii="Palatino Linotype" w:hAnsi="Palatino Linotype"/>
          <w:sz w:val="22"/>
          <w:szCs w:val="22"/>
        </w:rPr>
      </w:pPr>
    </w:p>
    <w:p w14:paraId="215D3630" w14:textId="77777777" w:rsidR="006F51BE" w:rsidRPr="00D11CA7" w:rsidRDefault="006F51BE" w:rsidP="006F51BE">
      <w:pPr>
        <w:pStyle w:val="Nadpis1"/>
        <w:spacing w:before="120" w:after="120"/>
        <w:jc w:val="both"/>
        <w:rPr>
          <w:rFonts w:ascii="Palatino Linotype" w:hAnsi="Palatino Linotype"/>
          <w:sz w:val="22"/>
          <w:szCs w:val="22"/>
        </w:rPr>
      </w:pPr>
    </w:p>
    <w:p w14:paraId="0FF4A1A3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6E9A7A8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CD1AFC6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53510D4E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25EA7B1D" w14:textId="01E4AC4C" w:rsidR="006F51BE" w:rsidRDefault="006F51BE" w:rsidP="00340EDF">
      <w:pPr>
        <w:spacing w:after="240"/>
        <w:jc w:val="both"/>
        <w:rPr>
          <w:rFonts w:ascii="Palatino Linotype" w:hAnsi="Palatino Linotype"/>
          <w:sz w:val="22"/>
          <w:szCs w:val="22"/>
        </w:rPr>
      </w:pPr>
      <w:bookmarkStart w:id="0" w:name="_Hlk138842624"/>
      <w:r w:rsidRPr="00D11CA7">
        <w:rPr>
          <w:rFonts w:ascii="Palatino Linotype" w:hAnsi="Palatino Linotype"/>
          <w:sz w:val="22"/>
          <w:szCs w:val="22"/>
        </w:rPr>
        <w:t xml:space="preserve">jakožto níže podepsaný účastník v zadávacím řízení s názvem </w:t>
      </w:r>
      <w:r w:rsidRPr="00D11CA7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Rámcová </w:t>
      </w:r>
      <w:r w:rsidR="00130C52">
        <w:rPr>
          <w:rFonts w:ascii="Palatino Linotype" w:hAnsi="Palatino Linotype"/>
          <w:b/>
          <w:bCs/>
          <w:i/>
          <w:iCs/>
          <w:sz w:val="22"/>
          <w:szCs w:val="22"/>
        </w:rPr>
        <w:t>dohoda</w:t>
      </w:r>
      <w:r w:rsidR="00130C52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>na rozvoj systému pro řízení a správu dokumentů v rámci CSS TSB</w:t>
      </w:r>
      <w:r w:rsidRPr="00D11CA7">
        <w:rPr>
          <w:rFonts w:ascii="Palatino Linotype" w:hAnsi="Palatino Linotype"/>
          <w:b/>
          <w:i/>
          <w:sz w:val="22"/>
          <w:szCs w:val="22"/>
        </w:rPr>
        <w:t>“</w:t>
      </w:r>
      <w:r w:rsidRPr="00D11CA7">
        <w:rPr>
          <w:rFonts w:ascii="Palatino Linotype" w:hAnsi="Palatino Linotype"/>
          <w:sz w:val="22"/>
          <w:szCs w:val="22"/>
        </w:rPr>
        <w:t xml:space="preserve"> (dále jen „</w:t>
      </w:r>
      <w:r w:rsidRPr="00D11CA7">
        <w:rPr>
          <w:rFonts w:ascii="Palatino Linotype" w:hAnsi="Palatino Linotype"/>
          <w:b/>
          <w:i/>
          <w:sz w:val="22"/>
          <w:szCs w:val="22"/>
        </w:rPr>
        <w:t>účastník</w:t>
      </w:r>
      <w:r w:rsidRPr="00D11CA7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b/>
          <w:i/>
          <w:sz w:val="22"/>
          <w:szCs w:val="22"/>
        </w:rPr>
        <w:t>zadávacího řízení</w:t>
      </w:r>
      <w:r w:rsidRPr="00D11CA7">
        <w:rPr>
          <w:rFonts w:ascii="Palatino Linotype" w:hAnsi="Palatino Linotype"/>
          <w:sz w:val="22"/>
          <w:szCs w:val="22"/>
        </w:rPr>
        <w:t>“) čestně prohlašuje</w:t>
      </w:r>
      <w:bookmarkEnd w:id="0"/>
      <w:r w:rsidRPr="00D11CA7">
        <w:rPr>
          <w:rFonts w:ascii="Palatino Linotype" w:hAnsi="Palatino Linotype"/>
          <w:sz w:val="22"/>
          <w:szCs w:val="22"/>
        </w:rPr>
        <w:t xml:space="preserve">, </w:t>
      </w:r>
      <w:r w:rsidR="00340EDF">
        <w:rPr>
          <w:rFonts w:ascii="Palatino Linotype" w:hAnsi="Palatino Linotype"/>
          <w:sz w:val="22"/>
          <w:szCs w:val="22"/>
        </w:rPr>
        <w:t>ve smyslu ustanovení:</w:t>
      </w:r>
    </w:p>
    <w:p w14:paraId="6E8264D5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a) zákona – nebyl </w:t>
      </w:r>
      <w:r w:rsidRPr="00340EDF">
        <w:rPr>
          <w:rFonts w:ascii="Palatino Linotype" w:hAnsi="Palatino Linotype" w:cs="Courier New"/>
          <w:color w:val="000000" w:themeColor="text1"/>
        </w:rPr>
        <w:t>v zemi svého sídla v posledních 5 letech před zahájením zadávacího řízení pravomocně odsouzen pro trestný čin uvedený v příloze č. 3 k zákonu, tj.:</w:t>
      </w:r>
    </w:p>
    <w:p w14:paraId="1B6326B5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Arial"/>
          <w:color w:val="000000" w:themeColor="text1"/>
          <w:sz w:val="16"/>
          <w:szCs w:val="16"/>
        </w:rPr>
      </w:pPr>
    </w:p>
    <w:p w14:paraId="45D0B3D0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trestný čin spáchaný ve prospěch organizované zločinecké skupiny nebo trestný čin účasti na organizované zločinecké skupině,</w:t>
      </w:r>
    </w:p>
    <w:p w14:paraId="728F0608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trestný čin při obchodování s lidmi,</w:t>
      </w:r>
    </w:p>
    <w:p w14:paraId="73E74814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tyto trestné činy proti majetku</w:t>
      </w:r>
    </w:p>
    <w:p w14:paraId="0AC52C1E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podvod,</w:t>
      </w:r>
    </w:p>
    <w:p w14:paraId="493A3052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pojistný podvod,</w:t>
      </w:r>
    </w:p>
    <w:p w14:paraId="585CA72F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úvěrový podvod,</w:t>
      </w:r>
    </w:p>
    <w:p w14:paraId="75869767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dotační podvod,</w:t>
      </w:r>
    </w:p>
    <w:p w14:paraId="476B48BF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legalizace výnosů z trestné činnosti,</w:t>
      </w:r>
    </w:p>
    <w:p w14:paraId="79D2AAD0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legalizace výnosů z trestné činnosti z nedbalosti,</w:t>
      </w:r>
    </w:p>
    <w:p w14:paraId="21EFEF31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tyto trestné činy hospodářské</w:t>
      </w:r>
    </w:p>
    <w:p w14:paraId="0CB7E792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zneužití informace v obchodním styku,</w:t>
      </w:r>
    </w:p>
    <w:p w14:paraId="063B8B6F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zneužití postavení v obchodním styku,</w:t>
      </w:r>
    </w:p>
    <w:p w14:paraId="3560C810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zjednání výhody při zadání veřejné zakázky, při veřejné soutěži a veřejné dražbě,</w:t>
      </w:r>
    </w:p>
    <w:p w14:paraId="5CE7E421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pletichy při zadání veřejné zakázky a při veřejné soutěži,</w:t>
      </w:r>
    </w:p>
    <w:p w14:paraId="4727A96B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pletichy při veřejné dražbě,</w:t>
      </w:r>
    </w:p>
    <w:p w14:paraId="579B4922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poškození finančních zájmů Evropské unie,</w:t>
      </w:r>
    </w:p>
    <w:p w14:paraId="7B518054" w14:textId="77777777" w:rsidR="00340EDF" w:rsidRPr="00340EDF" w:rsidRDefault="00340EDF" w:rsidP="00340EDF">
      <w:pPr>
        <w:pStyle w:val="Odstavecseseznamem"/>
        <w:ind w:left="851" w:hanging="425"/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 xml:space="preserve">e) </w:t>
      </w:r>
      <w:r w:rsidRPr="00340EDF">
        <w:rPr>
          <w:rFonts w:ascii="Palatino Linotype" w:hAnsi="Palatino Linotype" w:cs="Courier New"/>
          <w:color w:val="000000" w:themeColor="text1"/>
        </w:rPr>
        <w:tab/>
        <w:t>trestné činy proti České republice, cizímu státu a mezinárodní organizaci,</w:t>
      </w:r>
    </w:p>
    <w:p w14:paraId="00B514B3" w14:textId="77777777" w:rsidR="00340EDF" w:rsidRPr="00340EDF" w:rsidRDefault="00340EDF" w:rsidP="00340EDF">
      <w:pPr>
        <w:pStyle w:val="Odstavecseseznamem"/>
        <w:ind w:left="851" w:hanging="425"/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 xml:space="preserve">f) </w:t>
      </w:r>
      <w:r w:rsidRPr="00340EDF">
        <w:rPr>
          <w:rFonts w:ascii="Palatino Linotype" w:hAnsi="Palatino Linotype" w:cs="Courier New"/>
          <w:color w:val="000000" w:themeColor="text1"/>
        </w:rPr>
        <w:tab/>
        <w:t>tyto trestné činy proti pořádku ve věcech veřejných</w:t>
      </w:r>
    </w:p>
    <w:p w14:paraId="3DE7C602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trestné činy proti výkonu pravomoci orgánu veřejné moci a úřední osoby,</w:t>
      </w:r>
    </w:p>
    <w:p w14:paraId="7FA4104B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trestné činy úředních osob,</w:t>
      </w:r>
    </w:p>
    <w:p w14:paraId="5412032F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úplatkářství,</w:t>
      </w:r>
    </w:p>
    <w:p w14:paraId="5210F851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jiná porušení činnosti orgánu veřejné moci.</w:t>
      </w:r>
    </w:p>
    <w:p w14:paraId="701317E2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Courier New"/>
          <w:color w:val="000000" w:themeColor="text1"/>
        </w:rPr>
      </w:pPr>
    </w:p>
    <w:p w14:paraId="27883EDA" w14:textId="77777777" w:rsidR="00340EDF" w:rsidRPr="004E162C" w:rsidRDefault="00340EDF" w:rsidP="00340EDF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</w:rPr>
        <w:t xml:space="preserve"> </w:t>
      </w:r>
      <w:r w:rsidRPr="004E162C">
        <w:rPr>
          <w:rFonts w:ascii="Palatino Linotype" w:hAnsi="Palatino Linotype" w:cs="Courier New"/>
        </w:rPr>
        <w:t>tato právnická osoba a zároveň každý člen statutárního orgánu.</w:t>
      </w:r>
    </w:p>
    <w:p w14:paraId="30DFED84" w14:textId="77777777" w:rsidR="00340EDF" w:rsidRPr="00A63A65" w:rsidRDefault="00340EDF" w:rsidP="00340EDF">
      <w:pPr>
        <w:pStyle w:val="Odstavecseseznamem"/>
        <w:ind w:left="426" w:hanging="426"/>
        <w:jc w:val="both"/>
        <w:rPr>
          <w:rFonts w:ascii="Palatino Linotype" w:hAnsi="Palatino Linotype" w:cs="Courier New"/>
          <w:sz w:val="16"/>
          <w:szCs w:val="16"/>
        </w:rPr>
      </w:pPr>
    </w:p>
    <w:p w14:paraId="19A79CE6" w14:textId="77777777" w:rsidR="00340EDF" w:rsidRDefault="00340EDF" w:rsidP="00340EDF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Je-li členem statutárního orgánu dodavatele (účastníka zadávacího řízení) právnická osoba, splňuje výše uvedené podmínky</w:t>
      </w:r>
    </w:p>
    <w:p w14:paraId="4E3AE305" w14:textId="77777777" w:rsidR="00340EDF" w:rsidRPr="004E162C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</w:p>
    <w:p w14:paraId="44240AE3" w14:textId="77777777" w:rsidR="00340EDF" w:rsidRPr="004E162C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každý člen statuárního orgánu této právnické osoby a</w:t>
      </w:r>
    </w:p>
    <w:p w14:paraId="35C278AA" w14:textId="77777777" w:rsidR="00340EDF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osoba zastupující tuto právnickou osobu v statutárním orgánu dodavatele.</w:t>
      </w:r>
    </w:p>
    <w:p w14:paraId="009BCF34" w14:textId="77777777" w:rsidR="00340EDF" w:rsidRPr="00A63A65" w:rsidRDefault="00340EDF" w:rsidP="00340EDF">
      <w:pPr>
        <w:jc w:val="both"/>
        <w:rPr>
          <w:rFonts w:ascii="Palatino Linotype" w:hAnsi="Palatino Linotype" w:cs="Courier New"/>
          <w:sz w:val="16"/>
          <w:szCs w:val="16"/>
        </w:rPr>
      </w:pPr>
    </w:p>
    <w:p w14:paraId="7468AF44" w14:textId="77777777" w:rsidR="00340EDF" w:rsidRDefault="00340EDF" w:rsidP="00340EDF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lastRenderedPageBreak/>
        <w:t>Účastní-li se zadávacího řízení pobočka závodu</w:t>
      </w:r>
      <w:r>
        <w:rPr>
          <w:rFonts w:ascii="Palatino Linotype" w:hAnsi="Palatino Linotype" w:cs="Courier New"/>
        </w:rPr>
        <w:t xml:space="preserve"> zahraniční právnické osoby, splňuje výše uvedené podmínky</w:t>
      </w:r>
    </w:p>
    <w:p w14:paraId="6F18B871" w14:textId="77777777" w:rsidR="00340EDF" w:rsidRPr="004E162C" w:rsidRDefault="00340EDF" w:rsidP="00340EDF">
      <w:pPr>
        <w:pStyle w:val="Odstavecseseznamem"/>
        <w:numPr>
          <w:ilvl w:val="0"/>
          <w:numId w:val="12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  <w:r>
        <w:rPr>
          <w:rFonts w:ascii="Palatino Linotype" w:hAnsi="Palatino Linotype" w:cs="Courier New"/>
        </w:rPr>
        <w:t xml:space="preserve"> a</w:t>
      </w:r>
    </w:p>
    <w:p w14:paraId="2268AC48" w14:textId="77777777" w:rsidR="00340EDF" w:rsidRDefault="00340EDF" w:rsidP="00340EDF">
      <w:pPr>
        <w:pStyle w:val="Odstavecseseznamem"/>
        <w:numPr>
          <w:ilvl w:val="0"/>
          <w:numId w:val="12"/>
        </w:numPr>
        <w:ind w:left="851" w:hanging="425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vedoucí pobočky závodu</w:t>
      </w:r>
    </w:p>
    <w:p w14:paraId="24A608EB" w14:textId="77777777" w:rsidR="00340EDF" w:rsidRPr="00A63A65" w:rsidRDefault="00340EDF" w:rsidP="00340EDF">
      <w:pPr>
        <w:pStyle w:val="Odstavecseseznamem"/>
        <w:ind w:left="851"/>
        <w:jc w:val="both"/>
        <w:rPr>
          <w:rFonts w:ascii="Palatino Linotype" w:hAnsi="Palatino Linotype" w:cs="Courier New"/>
          <w:sz w:val="16"/>
          <w:szCs w:val="16"/>
        </w:rPr>
      </w:pPr>
    </w:p>
    <w:p w14:paraId="10B0F325" w14:textId="77777777" w:rsidR="00340EDF" w:rsidRDefault="00340EDF" w:rsidP="00340EDF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Účastní-li se zadávacího řízení pobočka závodu</w:t>
      </w:r>
      <w:r>
        <w:rPr>
          <w:rFonts w:ascii="Palatino Linotype" w:hAnsi="Palatino Linotype" w:cs="Courier New"/>
        </w:rPr>
        <w:t xml:space="preserve"> české právnické osoby, splňuje výše uvedené podmínky</w:t>
      </w:r>
    </w:p>
    <w:p w14:paraId="6F6C88C3" w14:textId="77777777" w:rsidR="00340EDF" w:rsidRPr="004E162C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  <w:r>
        <w:rPr>
          <w:rFonts w:ascii="Palatino Linotype" w:hAnsi="Palatino Linotype" w:cs="Courier New"/>
        </w:rPr>
        <w:t xml:space="preserve"> a</w:t>
      </w:r>
    </w:p>
    <w:p w14:paraId="31C79521" w14:textId="77777777" w:rsidR="00340EDF" w:rsidRPr="004E162C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každý člen statuárního orgánu této právnické osoby</w:t>
      </w:r>
      <w:r>
        <w:rPr>
          <w:rFonts w:ascii="Palatino Linotype" w:hAnsi="Palatino Linotype" w:cs="Courier New"/>
        </w:rPr>
        <w:t>,</w:t>
      </w:r>
    </w:p>
    <w:p w14:paraId="50B0E93B" w14:textId="77777777" w:rsidR="00340EDF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osoba zastupující tuto právnickou osobu v statutárním orgánu dodavatele</w:t>
      </w:r>
      <w:r>
        <w:rPr>
          <w:rFonts w:ascii="Palatino Linotype" w:hAnsi="Palatino Linotype" w:cs="Courier New"/>
        </w:rPr>
        <w:t>, a</w:t>
      </w:r>
    </w:p>
    <w:p w14:paraId="2DF058E6" w14:textId="77777777" w:rsidR="00340EDF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vedoucí pobočky závodu</w:t>
      </w:r>
    </w:p>
    <w:p w14:paraId="788F2892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27147203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56669210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>výpis z </w:t>
      </w:r>
      <w:r>
        <w:rPr>
          <w:rFonts w:ascii="Palatino Linotype" w:hAnsi="Palatino Linotype" w:cs="Arial"/>
          <w:b/>
          <w:i/>
          <w:color w:val="FF0000"/>
        </w:rPr>
        <w:t>R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</w:rPr>
        <w:t>výše uvedených</w:t>
      </w:r>
    </w:p>
    <w:p w14:paraId="37FE59C3" w14:textId="77777777" w:rsidR="00340EDF" w:rsidRPr="0051601C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>výpis z </w:t>
      </w:r>
      <w:r>
        <w:rPr>
          <w:rFonts w:ascii="Palatino Linotype" w:hAnsi="Palatino Linotype" w:cs="Arial"/>
          <w:b/>
          <w:i/>
          <w:color w:val="FF000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33C66189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 zemi sídla dodavatele.</w:t>
      </w:r>
    </w:p>
    <w:p w14:paraId="5C989A7C" w14:textId="77777777" w:rsidR="00340EDF" w:rsidRPr="00C7148A" w:rsidRDefault="00340EDF" w:rsidP="00340EDF">
      <w:pPr>
        <w:ind w:left="426"/>
        <w:jc w:val="both"/>
        <w:rPr>
          <w:rFonts w:ascii="Palatino Linotype" w:hAnsi="Palatino Linotype" w:cs="Arial"/>
        </w:rPr>
      </w:pPr>
    </w:p>
    <w:p w14:paraId="656B7F74" w14:textId="77777777" w:rsidR="00340EDF" w:rsidRPr="004E04EA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b) zákona – nemá v </w:t>
      </w:r>
      <w:r w:rsidRPr="00340EDF">
        <w:rPr>
          <w:rFonts w:ascii="Palatino Linotype" w:hAnsi="Palatino Linotype" w:cs="Courier New"/>
          <w:color w:val="000000" w:themeColor="text1"/>
        </w:rPr>
        <w:t xml:space="preserve">České republice nebo v zemi svého sídla v evidenci daní </w:t>
      </w:r>
      <w:r w:rsidRPr="004E04EA">
        <w:rPr>
          <w:rFonts w:ascii="Palatino Linotype" w:hAnsi="Palatino Linotype" w:cs="Courier New"/>
        </w:rPr>
        <w:t>zachycen splatný daňový nedoplatek</w:t>
      </w:r>
      <w:r>
        <w:rPr>
          <w:rFonts w:ascii="Palatino Linotype" w:hAnsi="Palatino Linotype" w:cs="Arial"/>
        </w:rPr>
        <w:t>, nemá splatný nedoplatek na spotřební dani.</w:t>
      </w:r>
    </w:p>
    <w:p w14:paraId="6805815F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3640F97F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75B04AC2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</w:rPr>
        <w:t>o bezdlužnosti</w:t>
      </w:r>
      <w:r w:rsidRPr="00EF5BDD">
        <w:rPr>
          <w:rFonts w:ascii="Palatino Linotype" w:hAnsi="Palatino Linotype" w:cs="Arial"/>
          <w:b/>
          <w:i/>
          <w:color w:val="FF0000"/>
        </w:rPr>
        <w:t xml:space="preserve"> </w:t>
      </w:r>
      <w:r>
        <w:rPr>
          <w:rFonts w:ascii="Palatino Linotype" w:hAnsi="Palatino Linotype" w:cs="Arial"/>
          <w:b/>
          <w:i/>
          <w:color w:val="FF0000"/>
        </w:rPr>
        <w:t xml:space="preserve">finančního úřadu </w:t>
      </w:r>
    </w:p>
    <w:p w14:paraId="0730FB93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 České republice a k zemi sídla dodavatele.</w:t>
      </w:r>
    </w:p>
    <w:p w14:paraId="7D2FFD0E" w14:textId="77777777" w:rsidR="00340EDF" w:rsidRPr="004E04EA" w:rsidRDefault="00340EDF" w:rsidP="00340EDF">
      <w:pPr>
        <w:ind w:left="426"/>
        <w:jc w:val="both"/>
        <w:rPr>
          <w:rFonts w:ascii="Palatino Linotype" w:hAnsi="Palatino Linotype" w:cs="Arial"/>
        </w:rPr>
      </w:pPr>
    </w:p>
    <w:p w14:paraId="350C0D4E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c) zákona – nemá </w:t>
      </w:r>
      <w:r w:rsidRPr="00340EDF">
        <w:rPr>
          <w:rFonts w:ascii="Palatino Linotype" w:hAnsi="Palatino Linotype" w:cs="Courier New"/>
          <w:color w:val="000000" w:themeColor="text1"/>
        </w:rPr>
        <w:t>v České republice nebo v zemi svého sídla splatný nedoplatek na pojistném nebo na penále na veřejné zdravotní pojištění</w:t>
      </w:r>
      <w:r w:rsidRPr="00340EDF">
        <w:rPr>
          <w:rFonts w:ascii="Palatino Linotype" w:hAnsi="Palatino Linotype" w:cs="Arial"/>
          <w:color w:val="000000" w:themeColor="text1"/>
        </w:rPr>
        <w:t>.</w:t>
      </w:r>
    </w:p>
    <w:p w14:paraId="2A672FB2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Arial"/>
          <w:color w:val="000000" w:themeColor="text1"/>
        </w:rPr>
      </w:pPr>
    </w:p>
    <w:p w14:paraId="539D88A5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d) zákona – nemá </w:t>
      </w:r>
      <w:r w:rsidRPr="00340EDF">
        <w:rPr>
          <w:rFonts w:ascii="Palatino Linotype" w:hAnsi="Palatino Linotype" w:cs="Courier New"/>
          <w:color w:val="000000" w:themeColor="text1"/>
        </w:rPr>
        <w:t>v České republice nebo v zemi svého sídla splatný nedoplatek na pojistném nebo na penále na sociální zabezpečení a příspěvku na státní politiku zaměstnanosti</w:t>
      </w:r>
      <w:r w:rsidRPr="00340EDF">
        <w:rPr>
          <w:rFonts w:ascii="Palatino Linotype" w:hAnsi="Palatino Linotype" w:cs="Arial"/>
          <w:color w:val="000000" w:themeColor="text1"/>
        </w:rPr>
        <w:t xml:space="preserve">. </w:t>
      </w:r>
    </w:p>
    <w:p w14:paraId="5D8FF8A2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77423EC2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436E857F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</w:rPr>
        <w:t>o bezdlužnosti příslušné územní správy sociálního zabezpečení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02043E12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 České republice a k zemi sídla dodavatele.</w:t>
      </w:r>
    </w:p>
    <w:p w14:paraId="77CDDF59" w14:textId="77777777" w:rsidR="00340EDF" w:rsidRPr="00C7148A" w:rsidRDefault="00340EDF" w:rsidP="00340EDF">
      <w:pPr>
        <w:pStyle w:val="Odstavecseseznamem"/>
        <w:rPr>
          <w:rFonts w:ascii="Palatino Linotype" w:hAnsi="Palatino Linotype" w:cs="Arial"/>
        </w:rPr>
      </w:pPr>
    </w:p>
    <w:p w14:paraId="2FFE5CFC" w14:textId="77777777" w:rsidR="00340EDF" w:rsidRPr="004E04EA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e) zákona – není v likvidaci, nebylo proti němu </w:t>
      </w:r>
      <w:r w:rsidRPr="00340EDF">
        <w:rPr>
          <w:rFonts w:ascii="Palatino Linotype" w:hAnsi="Palatino Linotype" w:cs="Courier New"/>
          <w:color w:val="000000" w:themeColor="text1"/>
        </w:rPr>
        <w:t xml:space="preserve">vydáno rozhodnutí o úpadku, nebyla vůči němu nařízena nucená správa podle jiného právního předpisu nebo není v obdobné </w:t>
      </w:r>
      <w:r w:rsidRPr="004E04EA">
        <w:rPr>
          <w:rFonts w:ascii="Palatino Linotype" w:hAnsi="Palatino Linotype" w:cs="Courier New"/>
        </w:rPr>
        <w:t>situaci podle právního řádu země sídla dodavatele (účastníka zadávacího řízení</w:t>
      </w:r>
      <w:r>
        <w:rPr>
          <w:rFonts w:ascii="Palatino Linotype" w:hAnsi="Palatino Linotype" w:cs="Courier New"/>
        </w:rPr>
        <w:t>)</w:t>
      </w:r>
      <w:r w:rsidRPr="004E04EA">
        <w:rPr>
          <w:rFonts w:ascii="Palatino Linotype" w:hAnsi="Palatino Linotype" w:cs="Arial"/>
        </w:rPr>
        <w:t>.</w:t>
      </w:r>
    </w:p>
    <w:p w14:paraId="4C41FF7F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1AF37DB6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0A2A690A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180C67C5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 zemi sídla dodavatele.</w:t>
      </w:r>
    </w:p>
    <w:p w14:paraId="2EF5C0D1" w14:textId="77777777" w:rsidR="00340EDF" w:rsidRDefault="00340EDF" w:rsidP="00340EDF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</w:rPr>
      </w:pPr>
    </w:p>
    <w:p w14:paraId="24F2DA02" w14:textId="77777777" w:rsidR="00340EDF" w:rsidRPr="00EC29B4" w:rsidRDefault="00340EDF" w:rsidP="00340EDF">
      <w:pPr>
        <w:ind w:left="426"/>
        <w:jc w:val="both"/>
        <w:rPr>
          <w:rFonts w:ascii="Palatino Linotype" w:hAnsi="Palatino Linotype"/>
          <w:b/>
        </w:rPr>
      </w:pPr>
      <w:r w:rsidRPr="00EC29B4">
        <w:rPr>
          <w:rFonts w:ascii="Palatino Linotype" w:hAnsi="Palatino Linotype" w:cs="Courier New"/>
          <w:b/>
        </w:rPr>
        <w:t xml:space="preserve">V souladu s ustanovením § 86 odst. 5 zákona </w:t>
      </w:r>
      <w:r w:rsidRPr="00EC29B4">
        <w:rPr>
          <w:rFonts w:ascii="Palatino Linotype" w:hAnsi="Palatino Linotype"/>
          <w:b/>
        </w:rPr>
        <w:t>musí doklady prokazující základní způsobilost podle § 74 zákona prokazovat splnění požadovaného kritéria způsobilosti nejpozději v době 3 měsíců přede dnem zahájení zadávacího řízení.</w:t>
      </w:r>
    </w:p>
    <w:p w14:paraId="2F81D9BC" w14:textId="1647398A" w:rsidR="006F51BE" w:rsidRPr="00D11CA7" w:rsidRDefault="006F51BE" w:rsidP="006F51BE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t>V </w:t>
      </w:r>
      <w:r w:rsidRPr="00D11CA7">
        <w:rPr>
          <w:rFonts w:ascii="Palatino Linotype" w:hAnsi="Palatino Linotype"/>
          <w:i/>
          <w:sz w:val="22"/>
          <w:szCs w:val="22"/>
        </w:rPr>
        <w:t>(</w:t>
      </w:r>
      <w:r w:rsidRPr="00D11CA7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D11CA7">
        <w:rPr>
          <w:rFonts w:ascii="Palatino Linotype" w:hAnsi="Palatino Linotype"/>
          <w:sz w:val="22"/>
          <w:szCs w:val="22"/>
        </w:rPr>
        <w:t xml:space="preserve">) dne </w:t>
      </w:r>
      <w:r w:rsidRPr="00D11CA7">
        <w:rPr>
          <w:rFonts w:ascii="Palatino Linotype" w:hAnsi="Palatino Linotype"/>
          <w:sz w:val="22"/>
          <w:szCs w:val="22"/>
          <w:highlight w:val="yellow"/>
        </w:rPr>
        <w:t xml:space="preserve">__. __. </w:t>
      </w:r>
      <w:r w:rsidR="00130C52">
        <w:rPr>
          <w:rFonts w:ascii="Palatino Linotype" w:hAnsi="Palatino Linotype"/>
          <w:sz w:val="22"/>
          <w:szCs w:val="22"/>
        </w:rPr>
        <w:t>2025</w:t>
      </w:r>
    </w:p>
    <w:tbl>
      <w:tblPr>
        <w:tblW w:w="8981" w:type="dxa"/>
        <w:tblLook w:val="04A0" w:firstRow="1" w:lastRow="0" w:firstColumn="1" w:lastColumn="0" w:noHBand="0" w:noVBand="1"/>
      </w:tblPr>
      <w:tblGrid>
        <w:gridCol w:w="4452"/>
        <w:gridCol w:w="4529"/>
      </w:tblGrid>
      <w:tr w:rsidR="006F51BE" w:rsidRPr="00D11CA7" w14:paraId="709D726C" w14:textId="77777777" w:rsidTr="00EC2B76">
        <w:trPr>
          <w:trHeight w:val="811"/>
        </w:trPr>
        <w:tc>
          <w:tcPr>
            <w:tcW w:w="4452" w:type="dxa"/>
          </w:tcPr>
          <w:p w14:paraId="238ABEBD" w14:textId="77777777" w:rsidR="006F51BE" w:rsidRPr="00D11CA7" w:rsidRDefault="006F51BE" w:rsidP="00340ED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29" w:type="dxa"/>
          </w:tcPr>
          <w:p w14:paraId="1CC43067" w14:textId="77777777" w:rsidR="006F51BE" w:rsidRPr="00D11CA7" w:rsidRDefault="006F51BE" w:rsidP="00340ED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14:paraId="62F51E6F" w14:textId="04844DAD" w:rsidR="006F51BE" w:rsidRPr="00D11CA7" w:rsidRDefault="006F51BE" w:rsidP="00340EDF">
            <w:pPr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Jméno a funkce osoby oprávněné zastupovat účastníka zadávacího řízení a její podpis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</w:tbl>
    <w:p w14:paraId="3352C6BA" w14:textId="77777777" w:rsidR="00C603A9" w:rsidRDefault="00C603A9" w:rsidP="00DF532A"/>
    <w:sectPr w:rsidR="00C603A9" w:rsidSect="000F6D31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43010" w14:textId="77777777" w:rsidR="005E1C57" w:rsidRDefault="005E1C57" w:rsidP="006F51BE">
      <w:r>
        <w:separator/>
      </w:r>
    </w:p>
  </w:endnote>
  <w:endnote w:type="continuationSeparator" w:id="0">
    <w:p w14:paraId="149B8A54" w14:textId="77777777" w:rsidR="005E1C57" w:rsidRDefault="005E1C57" w:rsidP="006F51BE">
      <w:r>
        <w:continuationSeparator/>
      </w:r>
    </w:p>
  </w:endnote>
  <w:endnote w:type="continuationNotice" w:id="1">
    <w:p w14:paraId="2CAA076A" w14:textId="77777777" w:rsidR="005E1C57" w:rsidRDefault="005E1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7FA97" w14:textId="77777777" w:rsidR="005E1C57" w:rsidRDefault="005E1C57" w:rsidP="006F51BE">
      <w:r>
        <w:separator/>
      </w:r>
    </w:p>
  </w:footnote>
  <w:footnote w:type="continuationSeparator" w:id="0">
    <w:p w14:paraId="21469AE9" w14:textId="77777777" w:rsidR="005E1C57" w:rsidRDefault="005E1C57" w:rsidP="006F51BE">
      <w:r>
        <w:continuationSeparator/>
      </w:r>
    </w:p>
  </w:footnote>
  <w:footnote w:type="continuationNotice" w:id="1">
    <w:p w14:paraId="3808EC5A" w14:textId="77777777" w:rsidR="005E1C57" w:rsidRDefault="005E1C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8696" w14:textId="2578A803" w:rsidR="003D2BD6" w:rsidRDefault="003D2BD6" w:rsidP="003D2BD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B7E20"/>
    <w:multiLevelType w:val="hybridMultilevel"/>
    <w:tmpl w:val="45BE01A8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794F95"/>
    <w:multiLevelType w:val="hybridMultilevel"/>
    <w:tmpl w:val="487E6F44"/>
    <w:lvl w:ilvl="0" w:tplc="B726A4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1097D"/>
    <w:multiLevelType w:val="hybridMultilevel"/>
    <w:tmpl w:val="85987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5F71F95"/>
    <w:multiLevelType w:val="hybridMultilevel"/>
    <w:tmpl w:val="2688859C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826A9F"/>
    <w:multiLevelType w:val="hybridMultilevel"/>
    <w:tmpl w:val="23003648"/>
    <w:lvl w:ilvl="0" w:tplc="9D02F3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5336165">
    <w:abstractNumId w:val="4"/>
  </w:num>
  <w:num w:numId="2" w16cid:durableId="867060217">
    <w:abstractNumId w:val="5"/>
  </w:num>
  <w:num w:numId="3" w16cid:durableId="64038898">
    <w:abstractNumId w:val="2"/>
  </w:num>
  <w:num w:numId="4" w16cid:durableId="1089306270">
    <w:abstractNumId w:val="12"/>
  </w:num>
  <w:num w:numId="5" w16cid:durableId="1616523524">
    <w:abstractNumId w:val="7"/>
  </w:num>
  <w:num w:numId="6" w16cid:durableId="657734779">
    <w:abstractNumId w:val="1"/>
  </w:num>
  <w:num w:numId="7" w16cid:durableId="821124145">
    <w:abstractNumId w:val="6"/>
  </w:num>
  <w:num w:numId="8" w16cid:durableId="1466435020">
    <w:abstractNumId w:val="11"/>
  </w:num>
  <w:num w:numId="9" w16cid:durableId="459493011">
    <w:abstractNumId w:val="10"/>
  </w:num>
  <w:num w:numId="10" w16cid:durableId="457452685">
    <w:abstractNumId w:val="3"/>
  </w:num>
  <w:num w:numId="11" w16cid:durableId="1254433232">
    <w:abstractNumId w:val="9"/>
  </w:num>
  <w:num w:numId="12" w16cid:durableId="1092623148">
    <w:abstractNumId w:val="8"/>
  </w:num>
  <w:num w:numId="13" w16cid:durableId="123300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BE"/>
    <w:rsid w:val="00026BB8"/>
    <w:rsid w:val="00044840"/>
    <w:rsid w:val="000763F5"/>
    <w:rsid w:val="00091794"/>
    <w:rsid w:val="000F2F99"/>
    <w:rsid w:val="000F6D31"/>
    <w:rsid w:val="00130C52"/>
    <w:rsid w:val="00197410"/>
    <w:rsid w:val="001A14B2"/>
    <w:rsid w:val="001D1623"/>
    <w:rsid w:val="00276932"/>
    <w:rsid w:val="00290069"/>
    <w:rsid w:val="002E0BB2"/>
    <w:rsid w:val="00340EDF"/>
    <w:rsid w:val="00370D7B"/>
    <w:rsid w:val="00384292"/>
    <w:rsid w:val="003B76DB"/>
    <w:rsid w:val="003D2BD6"/>
    <w:rsid w:val="003E2042"/>
    <w:rsid w:val="003E300A"/>
    <w:rsid w:val="003F1E87"/>
    <w:rsid w:val="00427D36"/>
    <w:rsid w:val="0043764F"/>
    <w:rsid w:val="0044153D"/>
    <w:rsid w:val="00442B84"/>
    <w:rsid w:val="004B17AC"/>
    <w:rsid w:val="004C3CD4"/>
    <w:rsid w:val="004F551C"/>
    <w:rsid w:val="00560F5E"/>
    <w:rsid w:val="0057269E"/>
    <w:rsid w:val="00574077"/>
    <w:rsid w:val="00586A36"/>
    <w:rsid w:val="005D63A7"/>
    <w:rsid w:val="005E1C57"/>
    <w:rsid w:val="00607306"/>
    <w:rsid w:val="006845C2"/>
    <w:rsid w:val="006E5BFD"/>
    <w:rsid w:val="006F51BE"/>
    <w:rsid w:val="0072771A"/>
    <w:rsid w:val="00743D09"/>
    <w:rsid w:val="00772A8E"/>
    <w:rsid w:val="007B6EC8"/>
    <w:rsid w:val="007F2249"/>
    <w:rsid w:val="008073B4"/>
    <w:rsid w:val="008A66F2"/>
    <w:rsid w:val="008C6D68"/>
    <w:rsid w:val="008D2BD5"/>
    <w:rsid w:val="008E6D96"/>
    <w:rsid w:val="0093039A"/>
    <w:rsid w:val="009440AE"/>
    <w:rsid w:val="00947FA0"/>
    <w:rsid w:val="009A0D91"/>
    <w:rsid w:val="009A3294"/>
    <w:rsid w:val="009B6D5D"/>
    <w:rsid w:val="009D1EBF"/>
    <w:rsid w:val="009F5CDD"/>
    <w:rsid w:val="00A10E29"/>
    <w:rsid w:val="00A51B15"/>
    <w:rsid w:val="00AB2F75"/>
    <w:rsid w:val="00AB7726"/>
    <w:rsid w:val="00AC0764"/>
    <w:rsid w:val="00AC461C"/>
    <w:rsid w:val="00AF6422"/>
    <w:rsid w:val="00B12AB2"/>
    <w:rsid w:val="00B560EF"/>
    <w:rsid w:val="00BA3A17"/>
    <w:rsid w:val="00BB2483"/>
    <w:rsid w:val="00C0621F"/>
    <w:rsid w:val="00C603A9"/>
    <w:rsid w:val="00CF1A76"/>
    <w:rsid w:val="00D67458"/>
    <w:rsid w:val="00D965BD"/>
    <w:rsid w:val="00DC1ECA"/>
    <w:rsid w:val="00DF532A"/>
    <w:rsid w:val="00E043C2"/>
    <w:rsid w:val="00EA2639"/>
    <w:rsid w:val="00EC2B76"/>
    <w:rsid w:val="00EF785B"/>
    <w:rsid w:val="00F01293"/>
    <w:rsid w:val="00FB4385"/>
    <w:rsid w:val="00FB666B"/>
    <w:rsid w:val="00FD2272"/>
    <w:rsid w:val="00FE43BD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E2B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6F51B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6F51B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6F51B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6F51B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34"/>
    <w:qFormat/>
    <w:rsid w:val="006F51BE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rsid w:val="006F51B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6F51BE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34"/>
    <w:qFormat/>
    <w:rsid w:val="006F51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F51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E3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semiHidden/>
    <w:unhideWhenUsed/>
    <w:rsid w:val="008D2BD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D2B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EBC5E-9513-4D96-9DB5-3A90E107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EE5E2D-B995-402E-B913-3A54FC439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45311-53E1-469E-8576-3868D80BE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e376c-3017-4560-bf1b-b99216007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3690</Characters>
  <Application>Microsoft Office Word</Application>
  <DocSecurity>0</DocSecurity>
  <Lines>30</Lines>
  <Paragraphs>8</Paragraphs>
  <ScaleCrop>false</ScaleCrop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2025-05-14T03:02:00Z</dcterms:created>
  <dcterms:modified xsi:type="dcterms:W3CDTF">2025-05-14T03:06:00Z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